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24" w:rsidRDefault="00A04824" w:rsidP="004B06C7">
      <w:pPr>
        <w:pStyle w:val="NoSpacing"/>
        <w:rPr>
          <w:b/>
          <w:sz w:val="28"/>
          <w:szCs w:val="28"/>
        </w:rPr>
      </w:pPr>
    </w:p>
    <w:p w:rsidR="00A04824" w:rsidRDefault="00A04824" w:rsidP="004B06C7">
      <w:pPr>
        <w:pStyle w:val="NoSpacing"/>
        <w:rPr>
          <w:b/>
          <w:sz w:val="28"/>
          <w:szCs w:val="28"/>
        </w:rPr>
      </w:pPr>
    </w:p>
    <w:p w:rsidR="00A04824" w:rsidRDefault="00A04824" w:rsidP="004B06C7">
      <w:pPr>
        <w:pStyle w:val="NoSpacing"/>
        <w:rPr>
          <w:b/>
          <w:sz w:val="28"/>
          <w:szCs w:val="28"/>
        </w:rPr>
      </w:pPr>
      <w:r w:rsidRPr="00A04824">
        <w:rPr>
          <w:b/>
          <w:sz w:val="28"/>
          <w:szCs w:val="28"/>
        </w:rPr>
        <w:t>Winners of 18</w:t>
      </w:r>
      <w:r w:rsidRPr="00A04824">
        <w:rPr>
          <w:b/>
          <w:sz w:val="28"/>
          <w:szCs w:val="28"/>
          <w:vertAlign w:val="superscript"/>
        </w:rPr>
        <w:t>th</w:t>
      </w:r>
      <w:r w:rsidRPr="00A04824">
        <w:rPr>
          <w:b/>
          <w:sz w:val="28"/>
          <w:szCs w:val="28"/>
        </w:rPr>
        <w:t xml:space="preserve"> Northern Ireland Healthcare Awards Revealed</w:t>
      </w:r>
    </w:p>
    <w:p w:rsidR="000D0BD5" w:rsidRPr="00A04824" w:rsidRDefault="000D0BD5" w:rsidP="004B06C7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A146AD" w:rsidRDefault="004B06C7" w:rsidP="004B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sector’s</w:t>
      </w:r>
      <w:proofErr w:type="gramEnd"/>
      <w:r>
        <w:rPr>
          <w:sz w:val="24"/>
          <w:szCs w:val="24"/>
        </w:rPr>
        <w:t xml:space="preserve"> finest </w:t>
      </w:r>
      <w:r w:rsidR="000C242C">
        <w:rPr>
          <w:sz w:val="24"/>
          <w:szCs w:val="24"/>
        </w:rPr>
        <w:t>were</w:t>
      </w:r>
      <w:r>
        <w:rPr>
          <w:sz w:val="24"/>
          <w:szCs w:val="24"/>
        </w:rPr>
        <w:t xml:space="preserve"> out in force </w:t>
      </w:r>
      <w:r w:rsidR="000D0BD5">
        <w:rPr>
          <w:sz w:val="24"/>
          <w:szCs w:val="24"/>
        </w:rPr>
        <w:t>on the 23</w:t>
      </w:r>
      <w:r w:rsidR="000D0BD5" w:rsidRPr="000D0BD5">
        <w:rPr>
          <w:sz w:val="24"/>
          <w:szCs w:val="24"/>
          <w:vertAlign w:val="superscript"/>
        </w:rPr>
        <w:t>rd</w:t>
      </w:r>
      <w:r w:rsidR="000D0BD5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as the Northern Ireland Healthcare Awards got underway.</w:t>
      </w:r>
    </w:p>
    <w:p w:rsidR="004B06C7" w:rsidRDefault="004B06C7" w:rsidP="004B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Now in its 18</w:t>
      </w:r>
      <w:r w:rsidRPr="004B06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year, the</w:t>
      </w:r>
      <w:r w:rsidR="00A76D09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event is dedicated to celebrating those whose exceptional </w:t>
      </w:r>
      <w:r w:rsidR="00D16DF8">
        <w:rPr>
          <w:sz w:val="24"/>
          <w:szCs w:val="24"/>
        </w:rPr>
        <w:t xml:space="preserve">expertise and </w:t>
      </w:r>
      <w:r>
        <w:rPr>
          <w:sz w:val="24"/>
          <w:szCs w:val="24"/>
        </w:rPr>
        <w:t xml:space="preserve">contribution to their profession </w:t>
      </w:r>
      <w:r w:rsidR="00D16DF8">
        <w:rPr>
          <w:sz w:val="24"/>
          <w:szCs w:val="24"/>
        </w:rPr>
        <w:t xml:space="preserve">have </w:t>
      </w:r>
      <w:r w:rsidR="00A85D0D">
        <w:rPr>
          <w:sz w:val="24"/>
          <w:szCs w:val="24"/>
        </w:rPr>
        <w:t>transformed the</w:t>
      </w:r>
      <w:r w:rsidR="00D16DF8">
        <w:rPr>
          <w:sz w:val="24"/>
          <w:szCs w:val="24"/>
        </w:rPr>
        <w:t xml:space="preserve"> provision of healthcare</w:t>
      </w:r>
      <w:r w:rsidR="000C242C">
        <w:rPr>
          <w:sz w:val="24"/>
          <w:szCs w:val="24"/>
        </w:rPr>
        <w:t xml:space="preserve"> for the better</w:t>
      </w:r>
      <w:r w:rsidR="00D16DF8">
        <w:rPr>
          <w:sz w:val="24"/>
          <w:szCs w:val="24"/>
        </w:rPr>
        <w:t>.</w:t>
      </w:r>
    </w:p>
    <w:p w:rsidR="00D16DF8" w:rsidRDefault="00D16DF8" w:rsidP="004B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This year, renowned broadcaster, </w:t>
      </w:r>
      <w:r w:rsidRPr="00D16DF8">
        <w:rPr>
          <w:sz w:val="24"/>
          <w:szCs w:val="24"/>
        </w:rPr>
        <w:t>Pamela Ballantine</w:t>
      </w:r>
      <w:r>
        <w:rPr>
          <w:sz w:val="24"/>
          <w:szCs w:val="24"/>
        </w:rPr>
        <w:t xml:space="preserve">, took on presenting duties, humorously </w:t>
      </w:r>
      <w:r w:rsidR="00A85D0D">
        <w:rPr>
          <w:sz w:val="24"/>
          <w:szCs w:val="24"/>
        </w:rPr>
        <w:t>guiding the pr</w:t>
      </w:r>
      <w:r w:rsidR="00DE09FA">
        <w:rPr>
          <w:sz w:val="24"/>
          <w:szCs w:val="24"/>
        </w:rPr>
        <w:t>oceedings and entertaining the 3</w:t>
      </w:r>
      <w:r w:rsidR="000D0BD5">
        <w:rPr>
          <w:sz w:val="24"/>
          <w:szCs w:val="24"/>
        </w:rPr>
        <w:t>4</w:t>
      </w:r>
      <w:r w:rsidR="00A85D0D">
        <w:rPr>
          <w:sz w:val="24"/>
          <w:szCs w:val="24"/>
        </w:rPr>
        <w:t>0-strong crowd who gathered in Belfast within the elegant setting of the Europa Hotel.</w:t>
      </w:r>
    </w:p>
    <w:p w:rsidR="000C242C" w:rsidRDefault="00346FB6" w:rsidP="000C2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Drawing on </w:t>
      </w:r>
      <w:r w:rsidR="00822829">
        <w:rPr>
          <w:sz w:val="24"/>
          <w:szCs w:val="24"/>
        </w:rPr>
        <w:t>the industry’s diversity, the 12</w:t>
      </w:r>
      <w:r>
        <w:rPr>
          <w:sz w:val="24"/>
          <w:szCs w:val="24"/>
        </w:rPr>
        <w:t xml:space="preserve"> accolades up for grabs ranged from </w:t>
      </w:r>
      <w:r w:rsidR="000D0BD5">
        <w:rPr>
          <w:sz w:val="24"/>
          <w:szCs w:val="24"/>
        </w:rPr>
        <w:t>Dental Practice</w:t>
      </w:r>
      <w:r>
        <w:rPr>
          <w:sz w:val="24"/>
          <w:szCs w:val="24"/>
        </w:rPr>
        <w:t xml:space="preserve"> of the Year, to Medical Student Leadership, and Innovation in Ophthalmology. </w:t>
      </w:r>
      <w:r w:rsidR="00C24540">
        <w:rPr>
          <w:sz w:val="24"/>
          <w:szCs w:val="24"/>
        </w:rPr>
        <w:t>An</w:t>
      </w:r>
      <w:r w:rsidR="00DE09FA">
        <w:rPr>
          <w:sz w:val="24"/>
          <w:szCs w:val="24"/>
        </w:rPr>
        <w:t>d in an especially moving</w:t>
      </w:r>
      <w:r w:rsidR="000C242C">
        <w:rPr>
          <w:sz w:val="24"/>
          <w:szCs w:val="24"/>
        </w:rPr>
        <w:t xml:space="preserve"> moment, </w:t>
      </w:r>
      <w:r w:rsidR="00E8284E">
        <w:rPr>
          <w:sz w:val="24"/>
          <w:szCs w:val="24"/>
        </w:rPr>
        <w:t xml:space="preserve">an astounded </w:t>
      </w:r>
      <w:r w:rsidR="000C242C">
        <w:rPr>
          <w:sz w:val="24"/>
          <w:szCs w:val="24"/>
        </w:rPr>
        <w:t xml:space="preserve">Dr Rosemary Black was revealed as the worthy recipient of the </w:t>
      </w:r>
      <w:r w:rsidR="00733C74">
        <w:rPr>
          <w:sz w:val="24"/>
          <w:szCs w:val="24"/>
        </w:rPr>
        <w:t>Lifetime Achievement</w:t>
      </w:r>
      <w:r w:rsidR="00A04824">
        <w:rPr>
          <w:sz w:val="24"/>
          <w:szCs w:val="24"/>
        </w:rPr>
        <w:t xml:space="preserve"> honour in tribute to her role as Associate Specialist in Dermatology at the Southern Health and Social Care Trust.</w:t>
      </w:r>
    </w:p>
    <w:p w:rsidR="00A85D0D" w:rsidRDefault="00A85D0D" w:rsidP="000C24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gala</w:t>
      </w:r>
      <w:r w:rsidRPr="00D01CEA">
        <w:rPr>
          <w:sz w:val="24"/>
          <w:szCs w:val="24"/>
        </w:rPr>
        <w:t xml:space="preserve"> was devised by publishing specialists MEDCOM – responsible for UK-wide he</w:t>
      </w:r>
      <w:r>
        <w:rPr>
          <w:sz w:val="24"/>
          <w:szCs w:val="24"/>
        </w:rPr>
        <w:t>althcare and pharmacy magazines, websites, and digital alerts.</w:t>
      </w:r>
    </w:p>
    <w:p w:rsidR="00A85D0D" w:rsidRPr="00A85D0D" w:rsidRDefault="00A85D0D" w:rsidP="00A85D0D">
      <w:pPr>
        <w:pStyle w:val="NoSpacing"/>
        <w:ind w:firstLine="720"/>
        <w:rPr>
          <w:sz w:val="24"/>
          <w:szCs w:val="24"/>
        </w:rPr>
      </w:pPr>
      <w:r w:rsidRPr="00A85D0D">
        <w:rPr>
          <w:b/>
          <w:i/>
          <w:sz w:val="24"/>
          <w:szCs w:val="24"/>
        </w:rPr>
        <w:t xml:space="preserve">All the winners and their stories of success will be featured in the forthcoming edition of Northern Ireland Healthcare Review, while the exclusive pictures can now be viewed online </w:t>
      </w:r>
      <w:r w:rsidR="00A04824">
        <w:rPr>
          <w:b/>
          <w:i/>
          <w:sz w:val="24"/>
          <w:szCs w:val="24"/>
        </w:rPr>
        <w:t>by visiting www.nihealthcare.com/awards.</w:t>
      </w:r>
    </w:p>
    <w:p w:rsidR="00D16DF8" w:rsidRDefault="00D16DF8" w:rsidP="004B06C7">
      <w:pPr>
        <w:pStyle w:val="NoSpacing"/>
        <w:rPr>
          <w:b/>
          <w:i/>
          <w:sz w:val="24"/>
          <w:szCs w:val="24"/>
        </w:rPr>
      </w:pPr>
    </w:p>
    <w:p w:rsidR="000C242C" w:rsidRDefault="000C242C" w:rsidP="000C242C">
      <w:pPr>
        <w:pStyle w:val="NoSpacing"/>
        <w:rPr>
          <w:i/>
          <w:sz w:val="24"/>
          <w:szCs w:val="24"/>
        </w:rPr>
      </w:pPr>
      <w:r w:rsidRPr="00A04824">
        <w:rPr>
          <w:i/>
          <w:sz w:val="24"/>
          <w:szCs w:val="24"/>
        </w:rPr>
        <w:t>Winners in Full</w:t>
      </w:r>
    </w:p>
    <w:p w:rsidR="00A04824" w:rsidRDefault="00A04824" w:rsidP="000C242C">
      <w:pPr>
        <w:pStyle w:val="NoSpacing"/>
        <w:rPr>
          <w:i/>
          <w:sz w:val="24"/>
          <w:szCs w:val="24"/>
        </w:rPr>
      </w:pPr>
    </w:p>
    <w:p w:rsidR="00A04824" w:rsidRPr="00B263FC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Asthma Project of the Year:</w:t>
      </w:r>
      <w:r w:rsidRPr="00B263FC">
        <w:rPr>
          <w:sz w:val="24"/>
          <w:szCs w:val="24"/>
        </w:rPr>
        <w:t xml:space="preserve"> Dr Keith McCollum Willowbank Surgery &amp; Dr Terry McManus WHSCT Respiratory Team (joint winners)</w:t>
      </w:r>
    </w:p>
    <w:p w:rsidR="00A04824" w:rsidRPr="00B263FC" w:rsidRDefault="00A04824" w:rsidP="00A04824">
      <w:pPr>
        <w:pStyle w:val="NoSpacing"/>
        <w:rPr>
          <w:sz w:val="24"/>
          <w:szCs w:val="24"/>
        </w:rPr>
      </w:pPr>
    </w:p>
    <w:p w:rsidR="00A04824" w:rsidRPr="00B263FC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Dental Hygienist/Therapist of the Year:</w:t>
      </w:r>
      <w:r w:rsidRPr="00B263FC">
        <w:rPr>
          <w:sz w:val="24"/>
          <w:szCs w:val="24"/>
        </w:rPr>
        <w:t xml:space="preserve"> Lorna McGrath</w:t>
      </w:r>
    </w:p>
    <w:p w:rsidR="00A04824" w:rsidRPr="00B263FC" w:rsidRDefault="00A04824" w:rsidP="00A04824">
      <w:pPr>
        <w:pStyle w:val="NoSpacing"/>
        <w:rPr>
          <w:b/>
          <w:sz w:val="24"/>
          <w:szCs w:val="24"/>
        </w:rPr>
      </w:pPr>
    </w:p>
    <w:p w:rsidR="00A04824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GP/Pharmacist Partnership Working:</w:t>
      </w:r>
      <w:r w:rsidRPr="00B263FC">
        <w:rPr>
          <w:sz w:val="24"/>
          <w:szCs w:val="24"/>
        </w:rPr>
        <w:t xml:space="preserve"> Dr Rose McCullagh &amp; Bernard Brannigan, Grosvenor Road Surgery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Pharmacy Student Leadership: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Oliver McKee, University of Ulster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Most Innovative Use of an eHealth Solution for Patient Care and Safety: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Professor Jim McLaughlin &amp; Team NICHIC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Hospital Pharmacy Team of the Year: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Dr Ruth Millar &amp; the Medicine’s Optimisation in Older People Team – WHSCT &amp; NHSCT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Pharmacy Practice of the Year Independent: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Sharon Diamond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&amp; O’Kane</w:t>
      </w:r>
      <w:r w:rsidR="005753A7">
        <w:rPr>
          <w:sz w:val="24"/>
          <w:szCs w:val="24"/>
        </w:rPr>
        <w:t>s</w:t>
      </w:r>
      <w:r w:rsidRPr="00B263FC">
        <w:rPr>
          <w:sz w:val="24"/>
          <w:szCs w:val="24"/>
        </w:rPr>
        <w:t xml:space="preserve"> Pharmacy Draperstown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Pr="00B263FC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Medical Student Leadership: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Patrick Hickland &amp; Cathal O’Hagan</w:t>
      </w:r>
      <w:r>
        <w:rPr>
          <w:sz w:val="24"/>
          <w:szCs w:val="24"/>
        </w:rPr>
        <w:t xml:space="preserve"> (joint winn</w:t>
      </w:r>
      <w:r w:rsidR="005753A7">
        <w:rPr>
          <w:sz w:val="24"/>
          <w:szCs w:val="24"/>
        </w:rPr>
        <w:t>e</w:t>
      </w:r>
      <w:r>
        <w:rPr>
          <w:sz w:val="24"/>
          <w:szCs w:val="24"/>
        </w:rPr>
        <w:t>rs)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lastRenderedPageBreak/>
        <w:t>Dental Practice of the Year: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Galgorm Dental Team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Innovations in Ophthalmology: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Miss Sonya George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&amp; the Neuro-Ophthalmic Visual Impairment in Children Team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Clinical Leadership Team of the Year:</w:t>
      </w:r>
      <w:r>
        <w:rPr>
          <w:sz w:val="24"/>
          <w:szCs w:val="24"/>
        </w:rPr>
        <w:t xml:space="preserve"> Dr</w:t>
      </w:r>
      <w:r w:rsidRPr="00B263FC">
        <w:rPr>
          <w:sz w:val="24"/>
          <w:szCs w:val="24"/>
        </w:rPr>
        <w:t xml:space="preserve"> Peter Kennedy &amp; the Radiology Department Team BHSCT</w:t>
      </w:r>
    </w:p>
    <w:p w:rsidR="00A04824" w:rsidRDefault="00A04824" w:rsidP="00A04824">
      <w:pPr>
        <w:pStyle w:val="NoSpacing"/>
        <w:rPr>
          <w:sz w:val="24"/>
          <w:szCs w:val="24"/>
        </w:rPr>
      </w:pPr>
    </w:p>
    <w:p w:rsidR="00A04824" w:rsidRPr="00B263FC" w:rsidRDefault="00A04824" w:rsidP="00A04824">
      <w:pPr>
        <w:pStyle w:val="NoSpacing"/>
        <w:rPr>
          <w:sz w:val="24"/>
          <w:szCs w:val="24"/>
        </w:rPr>
      </w:pPr>
      <w:r w:rsidRPr="00B263FC">
        <w:rPr>
          <w:b/>
          <w:sz w:val="24"/>
          <w:szCs w:val="24"/>
        </w:rPr>
        <w:t>Special Recognition Award:</w:t>
      </w:r>
      <w:r>
        <w:rPr>
          <w:sz w:val="24"/>
          <w:szCs w:val="24"/>
        </w:rPr>
        <w:t xml:space="preserve"> </w:t>
      </w:r>
      <w:r w:rsidRPr="00B263FC">
        <w:rPr>
          <w:sz w:val="24"/>
          <w:szCs w:val="24"/>
        </w:rPr>
        <w:t>Dr Rosemary Black</w:t>
      </w:r>
    </w:p>
    <w:p w:rsidR="00A04824" w:rsidRPr="00A04824" w:rsidRDefault="00A04824" w:rsidP="000C242C">
      <w:pPr>
        <w:pStyle w:val="NoSpacing"/>
        <w:rPr>
          <w:i/>
          <w:sz w:val="24"/>
          <w:szCs w:val="24"/>
        </w:rPr>
      </w:pPr>
    </w:p>
    <w:p w:rsidR="000C242C" w:rsidRPr="000C242C" w:rsidRDefault="000C242C" w:rsidP="004B06C7">
      <w:pPr>
        <w:pStyle w:val="NoSpacing"/>
        <w:rPr>
          <w:b/>
          <w:sz w:val="24"/>
          <w:szCs w:val="24"/>
        </w:rPr>
      </w:pPr>
    </w:p>
    <w:sectPr w:rsidR="000C242C" w:rsidRPr="000C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7"/>
    <w:rsid w:val="00034C7B"/>
    <w:rsid w:val="0005507C"/>
    <w:rsid w:val="000C242C"/>
    <w:rsid w:val="000D0BD5"/>
    <w:rsid w:val="00346FB6"/>
    <w:rsid w:val="004B06C7"/>
    <w:rsid w:val="005753A7"/>
    <w:rsid w:val="00733C74"/>
    <w:rsid w:val="00822829"/>
    <w:rsid w:val="00A04824"/>
    <w:rsid w:val="00A146AD"/>
    <w:rsid w:val="00A76D09"/>
    <w:rsid w:val="00A85D0D"/>
    <w:rsid w:val="00C24540"/>
    <w:rsid w:val="00D16DF8"/>
    <w:rsid w:val="00DE09FA"/>
    <w:rsid w:val="00E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Bridget McCabe</cp:lastModifiedBy>
  <cp:revision>7</cp:revision>
  <cp:lastPrinted>2017-02-23T15:37:00Z</cp:lastPrinted>
  <dcterms:created xsi:type="dcterms:W3CDTF">2017-02-20T12:09:00Z</dcterms:created>
  <dcterms:modified xsi:type="dcterms:W3CDTF">2017-03-01T13:52:00Z</dcterms:modified>
</cp:coreProperties>
</file>